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ЦІНОВА ПРОПОЗИЦІЯ УЧАСНИКА ТЕНДЕРУ (КОШТОРИС ПОСЛУГ)</w:t>
      </w:r>
    </w:p>
    <w:tbl>
      <w:tblPr>
        <w:tblStyle w:val="Table1"/>
        <w:tblW w:w="6237.0" w:type="dxa"/>
        <w:jc w:val="left"/>
        <w:tblInd w:w="1308.9999999999998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37"/>
        <w:tblGridChange w:id="0">
          <w:tblGrid>
            <w:gridCol w:w="62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(назва організації – учасника конкурсу)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Замовник: Громадська організація «Точка доступу» в рамках проєкту «Точка зростання: розбудова інституційної спроможності та командної стійкості задля розвитку громадянського суспільства» в межах грантового конкурсу «Імпульс: розширення можливостей громадянського суспільства для стійкості та відновлення України», що реалізується Міжнародним фондом «Відродження» у партнерстві з Фондом Східна Європа за фінансування Норвегії (Norad) та Швеції (Sida).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Послуги з організації заходу: надання організаційних та логістичних послуг для проведення  тренінгу для тренерів “Покращення тренерських навичок” у м. Черкаси 9-12 жовтня 2025 року для 12 осіб.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Загальна вартість:   </w:t>
      </w:r>
      <w:r w:rsidDel="00000000" w:rsidR="00000000" w:rsidRPr="00000000">
        <w:rPr>
          <w:rtl w:val="0"/>
        </w:rPr>
      </w:r>
    </w:p>
    <w:tbl>
      <w:tblPr>
        <w:tblStyle w:val="Table2"/>
        <w:tblW w:w="2552.0" w:type="dxa"/>
        <w:jc w:val="left"/>
        <w:tblInd w:w="32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tblGridChange w:id="0">
          <w:tblGrid>
            <w:gridCol w:w="25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КОШТОРИС ПОСЛУГ ДЛЯ ВИКОНАННЯ ОРГАНІЗАЦІЇ ЗАХОДІВ:</w:t>
      </w:r>
    </w:p>
    <w:tbl>
      <w:tblPr>
        <w:tblStyle w:val="Table3"/>
        <w:tblW w:w="9720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4185"/>
        <w:gridCol w:w="1440"/>
        <w:gridCol w:w="1140"/>
        <w:gridCol w:w="1140"/>
        <w:gridCol w:w="1275"/>
        <w:tblGridChange w:id="0">
          <w:tblGrid>
            <w:gridCol w:w="540"/>
            <w:gridCol w:w="4185"/>
            <w:gridCol w:w="1440"/>
            <w:gridCol w:w="1140"/>
            <w:gridCol w:w="1140"/>
            <w:gridCol w:w="1275"/>
          </w:tblGrid>
        </w:tblGridChange>
      </w:tblGrid>
      <w:tr>
        <w:trPr>
          <w:cantSplit w:val="0"/>
          <w:trHeight w:val="1110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п/п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Назва послуги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Одиниця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Кількість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Вартість одиниці, грн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Загальна вартість, грн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Оренда зали та обладнання (мультимедійний проектор, екран, фліпчарт - 2 шт)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година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Проживання учасників та учасниць у 1 та 2-місних номерах категорії стандарт (3 доби)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особа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shd w:fill="d9d9d9" w:val="clea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Харчування учасників (4 обіди, 3 вечері,  7 кава-пауз)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260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особа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Компенсація транспортних витрат учасників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грн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 фактом вартості квитків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Послуги за організацію та проведення заходу(11%)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послуга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Разом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Всього: ______________________________________________грн.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Посада та прізвище учасника конкурсу:                              М.П.                            Підпис:______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4">
    <w:name w:val="Table Grid"/>
    <w:basedOn w:val="a1"/>
    <w:uiPriority w:val="59"/>
    <w:rsid w:val="00C727E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WM+fDamOEqZbqFoYBCoz+CFgvQ==">CgMxLjA4AHIhMXR6dXowS1ZGUUl2UEtvQnRJX1Vsbks1YmoxQWc5bG9n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2020-03-04T11:06:00Z</dcterms:created>
  <dc:creator>Катя</dc:creator>
</cp:coreProperties>
</file>